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3GPP TSG RAN WG1</w:t>
      </w:r>
      <w:r w:rsidR="00396D58" w:rsidRPr="00396D58">
        <w:t xml:space="preserve"> </w:t>
      </w:r>
      <w:r w:rsidR="00396D58" w:rsidRPr="00396D58">
        <w:rPr>
          <w:rFonts w:cs="Arial"/>
          <w:bCs/>
          <w:sz w:val="28"/>
        </w:rPr>
        <w:t>Meeting</w:t>
      </w:r>
      <w:r w:rsidRPr="007B1DCC">
        <w:rPr>
          <w:rFonts w:cs="Arial"/>
          <w:bCs/>
          <w:sz w:val="28"/>
        </w:rPr>
        <w:t xml:space="preserve"> </w:t>
      </w:r>
      <w:r w:rsidR="008B04C1" w:rsidRPr="008B04C1">
        <w:rPr>
          <w:rFonts w:cs="Arial"/>
          <w:bCs/>
          <w:sz w:val="28"/>
        </w:rPr>
        <w:t>#9</w:t>
      </w:r>
      <w:r w:rsidR="00814E6E">
        <w:rPr>
          <w:rFonts w:cs="Arial"/>
          <w:bCs/>
          <w:sz w:val="28"/>
        </w:rPr>
        <w:t>9</w:t>
      </w:r>
      <w:r w:rsidR="00C75FE0">
        <w:rPr>
          <w:rFonts w:cs="Arial"/>
          <w:bCs/>
          <w:sz w:val="28"/>
        </w:rPr>
        <w:t xml:space="preserve"> </w:t>
      </w:r>
      <w:r w:rsidR="001318DD">
        <w:rPr>
          <w:rFonts w:cs="Arial"/>
          <w:bCs/>
          <w:sz w:val="28"/>
          <w:szCs w:val="24"/>
          <w:lang w:val="en-US" w:eastAsia="zh-TW"/>
        </w:rPr>
        <w:t xml:space="preserve"> </w:t>
      </w:r>
      <w:r w:rsidR="008B04C1">
        <w:rPr>
          <w:rFonts w:cs="Arial"/>
          <w:bCs/>
          <w:sz w:val="28"/>
          <w:szCs w:val="24"/>
          <w:lang w:val="en-US" w:eastAsia="zh-TW"/>
        </w:rPr>
        <w:tab/>
      </w:r>
      <w:r w:rsidR="00B97340" w:rsidRPr="00B97340">
        <w:rPr>
          <w:rFonts w:eastAsia="MS Mincho" w:cs="Arial"/>
          <w:bCs/>
          <w:sz w:val="28"/>
          <w:szCs w:val="24"/>
          <w:lang w:val="en-US"/>
        </w:rPr>
        <w:t>R1-</w:t>
      </w:r>
      <w:r w:rsidR="009D67B9" w:rsidRPr="009D67B9">
        <w:rPr>
          <w:rFonts w:eastAsia="MS Mincho" w:cs="Arial"/>
          <w:bCs/>
          <w:sz w:val="28"/>
          <w:szCs w:val="24"/>
          <w:lang w:val="en-US"/>
        </w:rPr>
        <w:t>1912121</w:t>
      </w:r>
    </w:p>
    <w:p w:rsidR="006517D0" w:rsidRPr="00CD0F35" w:rsidRDefault="009D67B9" w:rsidP="006517D0">
      <w:pPr>
        <w:pStyle w:val="Header"/>
        <w:tabs>
          <w:tab w:val="center" w:pos="4536"/>
          <w:tab w:val="right" w:pos="8280"/>
          <w:tab w:val="right" w:pos="9781"/>
        </w:tabs>
        <w:spacing w:after="240"/>
        <w:ind w:right="-58"/>
        <w:rPr>
          <w:rFonts w:cs="Arial"/>
          <w:bCs/>
          <w:sz w:val="28"/>
          <w:szCs w:val="28"/>
          <w:lang w:eastAsia="zh-TW"/>
        </w:rPr>
      </w:pPr>
      <w:r w:rsidRPr="009D67B9">
        <w:rPr>
          <w:rFonts w:cs="Arial"/>
          <w:bCs/>
          <w:sz w:val="28"/>
          <w:szCs w:val="28"/>
          <w:lang w:eastAsia="zh-TW"/>
        </w:rPr>
        <w:t>Reno, USA, November 18</w:t>
      </w:r>
      <w:r w:rsidRPr="009D67B9">
        <w:rPr>
          <w:rFonts w:cs="Arial"/>
          <w:bCs/>
          <w:sz w:val="28"/>
          <w:szCs w:val="28"/>
          <w:vertAlign w:val="superscript"/>
          <w:lang w:eastAsia="zh-TW"/>
        </w:rPr>
        <w:t>th</w:t>
      </w:r>
      <w:r>
        <w:rPr>
          <w:rFonts w:cs="Arial"/>
          <w:bCs/>
          <w:sz w:val="28"/>
          <w:szCs w:val="28"/>
          <w:lang w:eastAsia="zh-TW"/>
        </w:rPr>
        <w:t xml:space="preserve"> </w:t>
      </w:r>
      <w:r w:rsidRPr="009D67B9">
        <w:rPr>
          <w:rFonts w:cs="Arial"/>
          <w:bCs/>
          <w:sz w:val="28"/>
          <w:szCs w:val="28"/>
          <w:lang w:eastAsia="zh-TW"/>
        </w:rPr>
        <w:t>– 22</w:t>
      </w:r>
      <w:r w:rsidRPr="009D67B9">
        <w:rPr>
          <w:rFonts w:cs="Arial"/>
          <w:bCs/>
          <w:sz w:val="28"/>
          <w:szCs w:val="28"/>
          <w:vertAlign w:val="superscript"/>
          <w:lang w:eastAsia="zh-TW"/>
        </w:rPr>
        <w:t>nd</w:t>
      </w:r>
      <w:r w:rsidRPr="009D67B9">
        <w:rPr>
          <w:rFonts w:cs="Arial"/>
          <w:bCs/>
          <w:sz w:val="28"/>
          <w:szCs w:val="28"/>
          <w:lang w:eastAsia="zh-TW"/>
        </w:rPr>
        <w:t>, 2019</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C31CB">
        <w:rPr>
          <w:rFonts w:cs="Arial"/>
          <w:bCs/>
          <w:sz w:val="28"/>
          <w:szCs w:val="24"/>
          <w:lang w:val="en-US" w:eastAsia="zh-TW"/>
        </w:rPr>
        <w:t>7.2.6.6</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3C31CB" w:rsidRPr="003C31CB">
        <w:rPr>
          <w:rFonts w:cs="Arial"/>
          <w:bCs/>
          <w:sz w:val="28"/>
          <w:szCs w:val="24"/>
          <w:lang w:val="en-US" w:eastAsia="zh-TW"/>
        </w:rPr>
        <w:t>Enhancements for NR configured-grant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E51A3C" w:rsidRDefault="00E51A3C" w:rsidP="00E51A3C">
      <w:pPr>
        <w:spacing w:after="120"/>
        <w:jc w:val="both"/>
        <w:textAlignment w:val="center"/>
        <w:rPr>
          <w:rFonts w:eastAsia="SimSun"/>
          <w:lang w:val="en-US" w:eastAsia="zh-CN"/>
        </w:rPr>
      </w:pPr>
      <w:r>
        <w:rPr>
          <w:rFonts w:eastAsia="SimSun"/>
          <w:lang w:val="en-US" w:eastAsia="zh-CN"/>
        </w:rPr>
        <w:t xml:space="preserve">A work 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w:t>
      </w:r>
      <w:r>
        <w:rPr>
          <w:rFonts w:eastAsia="SimSun"/>
          <w:lang w:val="en-US" w:eastAsia="zh-CN"/>
        </w:rPr>
        <w:t xml:space="preserve">3 with the following objective for PUSCH </w:t>
      </w:r>
      <w:r>
        <w:rPr>
          <w:rFonts w:eastAsia="SimSun"/>
          <w:lang w:val="en-US" w:eastAsia="zh-CN"/>
        </w:rPr>
        <w:fldChar w:fldCharType="begin"/>
      </w:r>
      <w:r>
        <w:rPr>
          <w:rFonts w:eastAsia="SimSun"/>
          <w:lang w:val="en-US" w:eastAsia="zh-CN"/>
        </w:rPr>
        <w:instrText xml:space="preserve"> REF _Ref481672677 \r \h </w:instrText>
      </w:r>
      <w:r>
        <w:rPr>
          <w:rFonts w:eastAsia="SimSun"/>
          <w:lang w:val="en-US" w:eastAsia="zh-CN"/>
        </w:rPr>
      </w:r>
      <w:r>
        <w:rPr>
          <w:rFonts w:eastAsia="SimSun"/>
          <w:lang w:val="en-US" w:eastAsia="zh-CN"/>
        </w:rPr>
        <w:fldChar w:fldCharType="separate"/>
      </w:r>
      <w:r w:rsidR="002B7B77">
        <w:rPr>
          <w:rFonts w:eastAsia="SimSun"/>
          <w:lang w:val="en-US" w:eastAsia="zh-CN"/>
        </w:rPr>
        <w:t>[1]</w:t>
      </w:r>
      <w:r>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E51A3C" w:rsidTr="00CD2E0D">
        <w:tc>
          <w:tcPr>
            <w:tcW w:w="9631" w:type="dxa"/>
          </w:tcPr>
          <w:p w:rsidR="00A93390" w:rsidRPr="00A93390" w:rsidRDefault="00A93390" w:rsidP="00A93390">
            <w:pPr>
              <w:pStyle w:val="ListParagraph"/>
              <w:numPr>
                <w:ilvl w:val="0"/>
                <w:numId w:val="18"/>
              </w:numPr>
              <w:spacing w:after="0"/>
              <w:jc w:val="both"/>
              <w:rPr>
                <w:bCs/>
                <w:lang w:val="en-US"/>
              </w:rPr>
            </w:pPr>
            <w:r w:rsidRPr="00A93390">
              <w:rPr>
                <w:bCs/>
                <w:lang w:val="en-US"/>
              </w:rPr>
              <w:t>Specification of enhanced UL configured grant transmission [RAN1, RAN2]</w:t>
            </w:r>
          </w:p>
          <w:p w:rsidR="00A93390" w:rsidRPr="00A93390" w:rsidRDefault="00A93390" w:rsidP="00A93390">
            <w:pPr>
              <w:pStyle w:val="ListParagraph"/>
              <w:numPr>
                <w:ilvl w:val="1"/>
                <w:numId w:val="18"/>
              </w:numPr>
              <w:spacing w:after="0"/>
              <w:jc w:val="both"/>
              <w:rPr>
                <w:bCs/>
                <w:lang w:val="en-US"/>
              </w:rPr>
            </w:pPr>
            <w:r w:rsidRPr="00A93390">
              <w:rPr>
                <w:bCs/>
                <w:lang w:val="en-US"/>
              </w:rPr>
              <w:t xml:space="preserve">Multiple active configured grant type 1 and type 2 configurations for a given BWP of a serving cell </w:t>
            </w:r>
          </w:p>
          <w:p w:rsidR="00E51A3C" w:rsidRPr="00A93390" w:rsidRDefault="00A93390" w:rsidP="00A93390">
            <w:pPr>
              <w:pStyle w:val="ListParagraph"/>
              <w:numPr>
                <w:ilvl w:val="2"/>
                <w:numId w:val="18"/>
              </w:numPr>
              <w:spacing w:after="0"/>
              <w:jc w:val="both"/>
              <w:rPr>
                <w:bCs/>
                <w:lang w:val="en-US"/>
              </w:rPr>
            </w:pPr>
            <w:r w:rsidRPr="00A93390">
              <w:rPr>
                <w:bCs/>
                <w:lang w:val="en-US"/>
              </w:rPr>
              <w:t xml:space="preserve">Note: V2X use cases are also considered </w:t>
            </w:r>
          </w:p>
        </w:tc>
      </w:tr>
    </w:tbl>
    <w:p w:rsidR="009A0569" w:rsidRPr="00B32D37" w:rsidRDefault="00E51A3C" w:rsidP="00B32D37">
      <w:pPr>
        <w:spacing w:before="120" w:after="120"/>
        <w:jc w:val="both"/>
        <w:textAlignment w:val="center"/>
        <w:rPr>
          <w:rFonts w:eastAsia="SimSun"/>
          <w:lang w:val="en-US" w:eastAsia="zh-CN"/>
        </w:rPr>
      </w:pPr>
      <w:r w:rsidRPr="005C5A0C">
        <w:rPr>
          <w:rFonts w:eastAsia="SimSun"/>
          <w:color w:val="000000" w:themeColor="text1"/>
          <w:lang w:val="en-US" w:eastAsia="zh-CN"/>
        </w:rPr>
        <w:t xml:space="preserve">In this contribution, we discuss </w:t>
      </w:r>
      <w:r w:rsidR="00032386">
        <w:rPr>
          <w:rFonts w:eastAsia="SimSun"/>
          <w:color w:val="000000" w:themeColor="text1"/>
          <w:lang w:val="en-US" w:eastAsia="zh-CN"/>
        </w:rPr>
        <w:t xml:space="preserve">the </w:t>
      </w:r>
      <w:r w:rsidR="00814E6E">
        <w:rPr>
          <w:rFonts w:eastAsia="SimSun"/>
          <w:color w:val="000000" w:themeColor="text1"/>
          <w:lang w:val="en-US" w:eastAsia="zh-CN"/>
        </w:rPr>
        <w:t>remaining issue</w:t>
      </w:r>
      <w:r w:rsidR="002B7B77">
        <w:rPr>
          <w:rFonts w:eastAsia="SimSun"/>
          <w:color w:val="000000" w:themeColor="text1"/>
          <w:lang w:val="en-US" w:eastAsia="zh-CN"/>
        </w:rPr>
        <w:t>s</w:t>
      </w:r>
      <w:bookmarkStart w:id="2" w:name="_GoBack"/>
      <w:bookmarkEnd w:id="2"/>
      <w:r w:rsidR="00814E6E">
        <w:rPr>
          <w:rFonts w:eastAsia="SimSun"/>
          <w:color w:val="000000" w:themeColor="text1"/>
          <w:lang w:val="en-US" w:eastAsia="zh-CN"/>
        </w:rPr>
        <w:t xml:space="preserve"> </w:t>
      </w:r>
      <w:r w:rsidR="00A93390">
        <w:rPr>
          <w:bCs/>
          <w:lang w:val="en-US"/>
        </w:rPr>
        <w:t>for</w:t>
      </w:r>
      <w:r w:rsidR="00A93390" w:rsidRPr="00A93390">
        <w:rPr>
          <w:bCs/>
          <w:lang w:val="en-US"/>
        </w:rPr>
        <w:t xml:space="preserve"> UL configured</w:t>
      </w:r>
      <w:r w:rsidR="00814E6E">
        <w:rPr>
          <w:bCs/>
          <w:lang w:val="en-US"/>
        </w:rPr>
        <w:t>-</w:t>
      </w:r>
      <w:r w:rsidR="00A93390" w:rsidRPr="00A93390">
        <w:rPr>
          <w:bCs/>
          <w:lang w:val="en-US"/>
        </w:rPr>
        <w:t xml:space="preserve">grant </w:t>
      </w:r>
      <w:r w:rsidR="00814E6E">
        <w:rPr>
          <w:bCs/>
          <w:lang w:val="en-US"/>
        </w:rPr>
        <w:t>enhancements</w:t>
      </w:r>
      <w:r w:rsidR="00032386">
        <w:rPr>
          <w:lang w:eastAsia="ko-KR"/>
        </w:rPr>
        <w:t xml:space="preserve">. </w:t>
      </w:r>
    </w:p>
    <w:p w:rsidR="007134D5" w:rsidRDefault="0065544C" w:rsidP="0065544C">
      <w:pPr>
        <w:pStyle w:val="Heading1"/>
        <w:rPr>
          <w:lang w:eastAsia="ko-KR"/>
        </w:rPr>
      </w:pPr>
      <w:r w:rsidRPr="0065544C">
        <w:rPr>
          <w:lang w:eastAsia="ko-KR"/>
        </w:rPr>
        <w:t>Discussion</w:t>
      </w:r>
    </w:p>
    <w:p w:rsidR="00A64FAD" w:rsidRDefault="00300A1E" w:rsidP="00F4060B">
      <w:pPr>
        <w:spacing w:after="120"/>
        <w:jc w:val="both"/>
        <w:rPr>
          <w:lang w:eastAsia="ko-KR"/>
        </w:rPr>
      </w:pPr>
      <w:r>
        <w:rPr>
          <w:rFonts w:eastAsia="MS Mincho"/>
          <w:lang w:eastAsia="ja-JP"/>
        </w:rPr>
        <w:t>UL configured-</w:t>
      </w:r>
      <w:r w:rsidR="007D72E0">
        <w:rPr>
          <w:rFonts w:eastAsia="MS Mincho"/>
          <w:lang w:eastAsia="ja-JP"/>
        </w:rPr>
        <w:t>grant</w:t>
      </w:r>
      <w:r>
        <w:rPr>
          <w:rFonts w:eastAsia="MS Mincho"/>
          <w:lang w:eastAsia="ja-JP"/>
        </w:rPr>
        <w:t xml:space="preserve"> (CG)</w:t>
      </w:r>
      <w:r w:rsidR="007D72E0">
        <w:rPr>
          <w:rFonts w:eastAsia="MS Mincho"/>
          <w:lang w:eastAsia="ja-JP"/>
        </w:rPr>
        <w:t xml:space="preserve"> </w:t>
      </w:r>
      <w:r w:rsidR="00E84F50" w:rsidRPr="00E84F50">
        <w:rPr>
          <w:lang w:eastAsia="ko-KR"/>
        </w:rPr>
        <w:t>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sidR="007D72E0">
        <w:rPr>
          <w:lang w:eastAsia="ko-KR"/>
        </w:rPr>
        <w:t>latency</w:t>
      </w:r>
      <w:r w:rsidR="002837AB" w:rsidRPr="00E84F50">
        <w:rPr>
          <w:lang w:eastAsia="ko-KR"/>
        </w:rPr>
        <w:t xml:space="preserve"> requirement</w:t>
      </w:r>
      <w:r w:rsidR="00DE0E92" w:rsidRPr="00E84F50">
        <w:rPr>
          <w:lang w:eastAsia="ko-KR"/>
        </w:rPr>
        <w:t xml:space="preserve"> for URLLC</w:t>
      </w:r>
      <w:r w:rsidR="002837AB" w:rsidRPr="00E84F50">
        <w:rPr>
          <w:lang w:eastAsia="ko-KR"/>
        </w:rPr>
        <w:t>.</w:t>
      </w:r>
      <w:r w:rsidR="003108C3">
        <w:rPr>
          <w:lang w:eastAsia="ko-KR"/>
        </w:rPr>
        <w:t xml:space="preserve"> In Rel-15, small periodicities</w:t>
      </w:r>
      <w:r w:rsidR="000C6CCD">
        <w:rPr>
          <w:lang w:eastAsia="ko-KR"/>
        </w:rPr>
        <w:t xml:space="preserve"> </w:t>
      </w:r>
      <w:r w:rsidR="003108C3">
        <w:rPr>
          <w:lang w:eastAsia="ko-KR"/>
        </w:rPr>
        <w:t xml:space="preserve">has been adopted for </w:t>
      </w:r>
      <w:r w:rsidR="00E51A3C">
        <w:rPr>
          <w:lang w:eastAsia="ko-KR"/>
        </w:rPr>
        <w:t>CG</w:t>
      </w:r>
      <w:r w:rsidR="003108C3">
        <w:rPr>
          <w:lang w:eastAsia="ko-KR"/>
        </w:rPr>
        <w:t xml:space="preserve"> to enhance the scheme’s latency.</w:t>
      </w:r>
      <w:r w:rsidR="000C6CCD">
        <w:rPr>
          <w:lang w:eastAsia="ko-KR"/>
        </w:rPr>
        <w:t xml:space="preserve"> </w:t>
      </w:r>
      <w:r w:rsidR="003365EC">
        <w:rPr>
          <w:lang w:eastAsia="ko-KR"/>
        </w:rPr>
        <w:t xml:space="preserve">However, the </w:t>
      </w:r>
      <w:r w:rsidR="00F4060B">
        <w:rPr>
          <w:lang w:eastAsia="ko-KR"/>
        </w:rPr>
        <w:t xml:space="preserve">Rel-15 </w:t>
      </w:r>
      <w:r w:rsidR="003365EC">
        <w:rPr>
          <w:lang w:eastAsia="ko-KR"/>
        </w:rPr>
        <w:t>configurations a</w:t>
      </w:r>
      <w:r>
        <w:rPr>
          <w:lang w:eastAsia="ko-KR"/>
        </w:rPr>
        <w:t xml:space="preserve">nd procedures for UL </w:t>
      </w:r>
      <w:r w:rsidR="00E51A3C">
        <w:rPr>
          <w:lang w:eastAsia="ko-KR"/>
        </w:rPr>
        <w:t>CG</w:t>
      </w:r>
      <w:r w:rsidR="003365EC">
        <w:rPr>
          <w:lang w:eastAsia="ko-KR"/>
        </w:rPr>
        <w:t xml:space="preserve"> can cause issues to the latency and re</w:t>
      </w:r>
      <w:r w:rsidR="000C6CCD">
        <w:rPr>
          <w:lang w:eastAsia="ko-KR"/>
        </w:rPr>
        <w:t>liability of the URLLC traffic.</w:t>
      </w:r>
    </w:p>
    <w:p w:rsidR="00B17C37" w:rsidRDefault="00B17C37" w:rsidP="00B17C37">
      <w:pPr>
        <w:jc w:val="both"/>
        <w:rPr>
          <w:lang w:eastAsia="ko-KR"/>
        </w:rPr>
      </w:pPr>
      <w:r>
        <w:rPr>
          <w:lang w:eastAsia="ko-KR"/>
        </w:rPr>
        <w:t>During the URLLC SI, m</w:t>
      </w:r>
      <w:r w:rsidRPr="00FD5543">
        <w:rPr>
          <w:lang w:eastAsia="ko-KR"/>
        </w:rPr>
        <w:t>echanisms to ensure a sufficient number of repetitions to meet the latency and reliabi</w:t>
      </w:r>
      <w:r>
        <w:rPr>
          <w:lang w:eastAsia="ko-KR"/>
        </w:rPr>
        <w:t>lity requirements were studied. This included</w:t>
      </w:r>
      <w:r w:rsidRPr="00FD5543">
        <w:rPr>
          <w:lang w:eastAsia="ko-KR"/>
        </w:rPr>
        <w:t xml:space="preserve"> multiple active </w:t>
      </w:r>
      <w:r>
        <w:rPr>
          <w:lang w:eastAsia="ko-KR"/>
        </w:rPr>
        <w:t xml:space="preserve">CG </w:t>
      </w:r>
      <w:r w:rsidRPr="00FD5543">
        <w:rPr>
          <w:lang w:eastAsia="ko-KR"/>
        </w:rPr>
        <w:t>configurations.</w:t>
      </w:r>
      <w:r>
        <w:rPr>
          <w:lang w:eastAsia="ko-KR"/>
        </w:rPr>
        <w:t xml:space="preserve"> </w:t>
      </w:r>
      <w:r w:rsidRPr="00FD5543">
        <w:rPr>
          <w:lang w:eastAsia="ko-KR"/>
        </w:rPr>
        <w:t>In addition, using single configured grant configuration to reduce</w:t>
      </w:r>
      <w:r>
        <w:rPr>
          <w:lang w:eastAsia="ko-KR"/>
        </w:rPr>
        <w:t xml:space="preserve"> the</w:t>
      </w:r>
      <w:r w:rsidRPr="00FD5543">
        <w:rPr>
          <w:lang w:eastAsia="ko-KR"/>
        </w:rPr>
        <w:t xml:space="preserve"> latency was </w:t>
      </w:r>
      <w:r>
        <w:rPr>
          <w:lang w:eastAsia="ko-KR"/>
        </w:rPr>
        <w:t xml:space="preserve">proposed by several companies. The design of the multiple active CG </w:t>
      </w:r>
      <w:r w:rsidRPr="00FD5543">
        <w:rPr>
          <w:lang w:eastAsia="ko-KR"/>
        </w:rPr>
        <w:t>configurations</w:t>
      </w:r>
      <w:r>
        <w:rPr>
          <w:lang w:eastAsia="ko-KR"/>
        </w:rPr>
        <w:t>, in terms of independency and activation/deactivation signalling, depends on the targeted objective.</w:t>
      </w:r>
      <w:r w:rsidRPr="00FD5543">
        <w:rPr>
          <w:lang w:eastAsia="ko-KR"/>
        </w:rPr>
        <w:t xml:space="preserve"> </w:t>
      </w:r>
      <w:r>
        <w:rPr>
          <w:lang w:eastAsia="ko-KR"/>
        </w:rPr>
        <w:t>M</w:t>
      </w:r>
      <w:r w:rsidRPr="00FD5543">
        <w:rPr>
          <w:lang w:eastAsia="ko-KR"/>
        </w:rPr>
        <w:t xml:space="preserve">ultiple </w:t>
      </w:r>
      <w:r>
        <w:rPr>
          <w:lang w:eastAsia="ko-KR"/>
        </w:rPr>
        <w:t>active CG</w:t>
      </w:r>
      <w:r w:rsidRPr="00FD5543">
        <w:rPr>
          <w:lang w:eastAsia="ko-KR"/>
        </w:rPr>
        <w:t xml:space="preserve"> configurations </w:t>
      </w:r>
      <w:r>
        <w:rPr>
          <w:lang w:eastAsia="ko-KR"/>
        </w:rPr>
        <w:t>can serve two purposes;</w:t>
      </w:r>
    </w:p>
    <w:p w:rsidR="00B17C37" w:rsidRDefault="00B17C37" w:rsidP="00B17C37">
      <w:pPr>
        <w:jc w:val="both"/>
        <w:rPr>
          <w:lang w:eastAsia="ko-KR"/>
        </w:rPr>
      </w:pPr>
      <w:r w:rsidRPr="00FD5543">
        <w:rPr>
          <w:b/>
          <w:u w:val="single"/>
          <w:lang w:eastAsia="ko-KR"/>
        </w:rPr>
        <w:t>Supporting multiple services:</w:t>
      </w:r>
      <w:r>
        <w:rPr>
          <w:lang w:eastAsia="ko-KR"/>
        </w:rPr>
        <w:t xml:space="preserve"> For this purpose, as each configuration will be used by specific service, the CG configurations can have different transmission parameters. Also, it is practical to have independent activation/deactivation signalling for each CG configuration.</w:t>
      </w:r>
    </w:p>
    <w:p w:rsidR="00B17C37" w:rsidRDefault="00B17C37" w:rsidP="00B17C37">
      <w:pPr>
        <w:spacing w:after="120"/>
        <w:jc w:val="both"/>
        <w:rPr>
          <w:lang w:eastAsia="ko-KR"/>
        </w:rPr>
      </w:pPr>
      <w:r w:rsidRPr="00FD5543">
        <w:rPr>
          <w:b/>
          <w:u w:val="single"/>
          <w:lang w:eastAsia="ko-KR"/>
        </w:rPr>
        <w:t>Reducing the alignment delay:</w:t>
      </w:r>
      <w:r>
        <w:rPr>
          <w:lang w:eastAsia="ko-KR"/>
        </w:rPr>
        <w:t xml:space="preserve"> The CG configurations </w:t>
      </w:r>
      <w:r>
        <w:rPr>
          <w:lang w:eastAsia="ko-KR"/>
        </w:rPr>
        <w:t xml:space="preserve">could </w:t>
      </w:r>
      <w:r>
        <w:rPr>
          <w:lang w:eastAsia="ko-KR"/>
        </w:rPr>
        <w:t>have the same transmission parameters apart from the starting symbol for the time domain allocation and t</w:t>
      </w:r>
      <w:r>
        <w:rPr>
          <w:lang w:eastAsia="ko-KR"/>
        </w:rPr>
        <w:t>he DMRS for each configuration.</w:t>
      </w:r>
    </w:p>
    <w:p w:rsidR="00580009" w:rsidRDefault="00B17C37" w:rsidP="00B17C37">
      <w:pPr>
        <w:pStyle w:val="Heading1"/>
        <w:rPr>
          <w:lang w:eastAsia="ko-KR"/>
        </w:rPr>
      </w:pPr>
      <w:r>
        <w:rPr>
          <w:lang w:eastAsia="ko-KR"/>
        </w:rPr>
        <w:t>R</w:t>
      </w:r>
      <w:r w:rsidRPr="00B17C37">
        <w:rPr>
          <w:lang w:eastAsia="ko-KR"/>
        </w:rPr>
        <w:t xml:space="preserve">emaining </w:t>
      </w:r>
      <w:r>
        <w:rPr>
          <w:lang w:eastAsia="ko-KR"/>
        </w:rPr>
        <w:t>issues for m</w:t>
      </w:r>
      <w:r w:rsidR="00FD5543" w:rsidRPr="00FD5543">
        <w:rPr>
          <w:lang w:eastAsia="ko-KR"/>
        </w:rPr>
        <w:t xml:space="preserve">ultiple active </w:t>
      </w:r>
      <w:r w:rsidR="00E51A3C">
        <w:rPr>
          <w:lang w:eastAsia="ko-KR"/>
        </w:rPr>
        <w:t>CG</w:t>
      </w:r>
      <w:r w:rsidR="00FD5543" w:rsidRPr="00FD5543">
        <w:rPr>
          <w:lang w:eastAsia="ko-KR"/>
        </w:rPr>
        <w:t xml:space="preserve"> configurations</w:t>
      </w:r>
    </w:p>
    <w:p w:rsidR="00FD5543" w:rsidRDefault="00B17C37" w:rsidP="00B17C37">
      <w:pPr>
        <w:pStyle w:val="Heading2"/>
      </w:pPr>
      <w:r>
        <w:t>R</w:t>
      </w:r>
      <w:r w:rsidRPr="00B17C37">
        <w:t>etransmission of CG-PUSCH</w:t>
      </w:r>
    </w:p>
    <w:p w:rsidR="009D67B9" w:rsidRDefault="009D67B9" w:rsidP="00FD5543">
      <w:pPr>
        <w:jc w:val="both"/>
        <w:rPr>
          <w:lang w:eastAsia="ko-KR"/>
        </w:rPr>
      </w:pPr>
      <w:r>
        <w:rPr>
          <w:lang w:eastAsia="ko-KR"/>
        </w:rPr>
        <w:t>In RAN1#99 meeting, RAN</w:t>
      </w:r>
      <w:r w:rsidR="002A0E33">
        <w:rPr>
          <w:lang w:eastAsia="ko-KR"/>
        </w:rPr>
        <w:t>1 agreed the following working assumption;</w:t>
      </w:r>
    </w:p>
    <w:p w:rsidR="009D67B9" w:rsidRPr="00C10A31" w:rsidRDefault="009D67B9" w:rsidP="002A0E33">
      <w:pPr>
        <w:spacing w:after="0"/>
        <w:rPr>
          <w:i/>
          <w:lang w:eastAsia="x-none"/>
        </w:rPr>
      </w:pPr>
      <w:r w:rsidRPr="00C10A31">
        <w:rPr>
          <w:i/>
          <w:highlight w:val="darkYellow"/>
          <w:lang w:eastAsia="x-none"/>
        </w:rPr>
        <w:t>Working assumption</w:t>
      </w:r>
    </w:p>
    <w:p w:rsidR="009D67B9" w:rsidRPr="00C10A31" w:rsidRDefault="009D67B9" w:rsidP="00C10A31">
      <w:pPr>
        <w:overflowPunct w:val="0"/>
        <w:autoSpaceDE w:val="0"/>
        <w:autoSpaceDN w:val="0"/>
        <w:adjustRightInd w:val="0"/>
        <w:contextualSpacing/>
        <w:textAlignment w:val="baseline"/>
        <w:rPr>
          <w:i/>
        </w:rPr>
      </w:pPr>
      <w:r w:rsidRPr="00C10A31">
        <w:rPr>
          <w:i/>
        </w:rPr>
        <w:t>Retransmission of the PUSCH retransmission scheduled by a new UL DCI format with CRC scrambled by CS-RNTI with NDI=1 shall follow the same higher layer configuration defined for dynamic PUSCH transmission associated with the new UL DCI format.</w:t>
      </w:r>
    </w:p>
    <w:p w:rsidR="00C10A31" w:rsidRPr="00633C7C" w:rsidRDefault="00C10A31" w:rsidP="00C10A31">
      <w:pPr>
        <w:overflowPunct w:val="0"/>
        <w:autoSpaceDE w:val="0"/>
        <w:autoSpaceDN w:val="0"/>
        <w:adjustRightInd w:val="0"/>
        <w:contextualSpacing/>
        <w:textAlignment w:val="baseline"/>
      </w:pPr>
    </w:p>
    <w:p w:rsidR="009D67B9" w:rsidRDefault="002A0E33" w:rsidP="00FD5543">
      <w:pPr>
        <w:jc w:val="both"/>
        <w:rPr>
          <w:lang w:eastAsia="ko-KR"/>
        </w:rPr>
      </w:pPr>
      <w:r>
        <w:rPr>
          <w:lang w:eastAsia="ko-KR"/>
        </w:rPr>
        <w:t xml:space="preserve">Similar to DCI format 0_1, the retransmission of the CG-PUSCH follows </w:t>
      </w:r>
      <w:r w:rsidRPr="00633C7C">
        <w:t xml:space="preserve">the same higher layer configuration defined for </w:t>
      </w:r>
      <w:r>
        <w:t>DG-</w:t>
      </w:r>
      <w:r w:rsidRPr="00633C7C">
        <w:t>PUSCH</w:t>
      </w:r>
      <w:r>
        <w:t xml:space="preserve">. There is no justification to follow different behaviour for the new </w:t>
      </w:r>
      <w:r w:rsidRPr="00633C7C">
        <w:t xml:space="preserve">UL </w:t>
      </w:r>
      <w:r>
        <w:t xml:space="preserve">DCI format that schedules a retransmission of CG-PUSCH. Hence, the </w:t>
      </w:r>
      <w:r>
        <w:rPr>
          <w:lang w:eastAsia="ko-KR"/>
        </w:rPr>
        <w:t>working assumption</w:t>
      </w:r>
      <w:r>
        <w:rPr>
          <w:lang w:eastAsia="ko-KR"/>
        </w:rPr>
        <w:t xml:space="preserve"> should be confirmed.</w:t>
      </w:r>
    </w:p>
    <w:p w:rsidR="002A0E33" w:rsidRDefault="002A0E33" w:rsidP="002A0E33">
      <w:pPr>
        <w:spacing w:after="60"/>
        <w:jc w:val="both"/>
        <w:rPr>
          <w:lang w:eastAsia="ko-KR"/>
        </w:rPr>
      </w:pPr>
      <w:r w:rsidRPr="000D0E67">
        <w:rPr>
          <w:b/>
          <w:i/>
          <w:lang w:eastAsia="ko-KR"/>
        </w:rPr>
        <w:t xml:space="preserve">Proposal </w:t>
      </w:r>
      <w:r>
        <w:rPr>
          <w:b/>
          <w:i/>
          <w:lang w:eastAsia="ko-KR"/>
        </w:rPr>
        <w:t>1</w:t>
      </w:r>
      <w:r w:rsidRPr="000D0E67">
        <w:rPr>
          <w:b/>
          <w:i/>
          <w:lang w:eastAsia="ko-KR"/>
        </w:rPr>
        <w:t>:</w:t>
      </w:r>
      <w:r w:rsidRPr="000D0E67">
        <w:rPr>
          <w:lang w:eastAsia="ko-KR"/>
        </w:rPr>
        <w:t xml:space="preserve"> </w:t>
      </w:r>
      <w:r>
        <w:rPr>
          <w:b/>
          <w:i/>
          <w:lang w:eastAsia="ko-KR"/>
        </w:rPr>
        <w:t>Confirm the following working assumption;</w:t>
      </w:r>
    </w:p>
    <w:p w:rsidR="002A0E33" w:rsidRPr="00C10A31" w:rsidRDefault="002A0E33" w:rsidP="00C10A31">
      <w:pPr>
        <w:spacing w:after="0"/>
        <w:ind w:left="284"/>
        <w:rPr>
          <w:b/>
          <w:i/>
          <w:lang w:eastAsia="x-none"/>
        </w:rPr>
      </w:pPr>
      <w:r w:rsidRPr="00C10A31">
        <w:rPr>
          <w:b/>
          <w:i/>
          <w:highlight w:val="darkYellow"/>
          <w:lang w:eastAsia="x-none"/>
        </w:rPr>
        <w:t>Working assumption</w:t>
      </w:r>
    </w:p>
    <w:p w:rsidR="002A0E33" w:rsidRPr="00C10A31" w:rsidRDefault="002A0E33" w:rsidP="00C10A31">
      <w:pPr>
        <w:overflowPunct w:val="0"/>
        <w:autoSpaceDE w:val="0"/>
        <w:autoSpaceDN w:val="0"/>
        <w:adjustRightInd w:val="0"/>
        <w:ind w:left="284"/>
        <w:contextualSpacing/>
        <w:textAlignment w:val="baseline"/>
        <w:rPr>
          <w:b/>
        </w:rPr>
      </w:pPr>
      <w:r w:rsidRPr="00C10A31">
        <w:rPr>
          <w:b/>
          <w:i/>
        </w:rPr>
        <w:t>Retransmission of the PUSCH retransmission scheduled by a new UL DCI format with CRC scrambled by CS-RNTI with NDI=1 shall follow the same higher layer configuration defined for dynamic PUSCH transmission associated with the new UL DCI format.</w:t>
      </w:r>
    </w:p>
    <w:p w:rsidR="00F840AE" w:rsidRDefault="00B17C37" w:rsidP="00B17C37">
      <w:pPr>
        <w:pStyle w:val="Heading2"/>
      </w:pPr>
      <w:r>
        <w:lastRenderedPageBreak/>
        <w:t>Fields for activation/</w:t>
      </w:r>
      <w:r w:rsidRPr="00B17C37">
        <w:t>release DCI validation</w:t>
      </w:r>
      <w:r>
        <w:t xml:space="preserve"> </w:t>
      </w:r>
    </w:p>
    <w:p w:rsidR="00B17C37" w:rsidRPr="00B17C37" w:rsidRDefault="00B17C37" w:rsidP="00B17C37">
      <w:r w:rsidRPr="00B17C37">
        <w:rPr>
          <w:lang w:eastAsia="ko-KR"/>
        </w:rPr>
        <w:t>In Rel.15, following special fields are defined to validate and differentiate between activation and deactivation signalling in TS 38.213.</w:t>
      </w:r>
    </w:p>
    <w:p w:rsidR="00B17C37" w:rsidRPr="00B17C37" w:rsidRDefault="00B17C37" w:rsidP="00B17C37">
      <w:pPr>
        <w:pStyle w:val="TH"/>
        <w:rPr>
          <w:rFonts w:ascii="Times New Roman" w:hAnsi="Times New Roman"/>
        </w:rPr>
      </w:pPr>
      <w:r w:rsidRPr="00B17C37">
        <w:rPr>
          <w:rFonts w:ascii="Times New Roman" w:hAnsi="Times New Roman"/>
          <w:bCs/>
          <w:lang w:eastAsia="zh-CN"/>
        </w:rPr>
        <w:t>Table 10.2-1: Special fields for DL SPS and UL grant Type 2 scheduling activation PDCCH validation</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61"/>
        <w:gridCol w:w="1929"/>
        <w:gridCol w:w="1987"/>
        <w:gridCol w:w="2319"/>
      </w:tblGrid>
      <w:tr w:rsidR="00B17C37" w:rsidRPr="00B17C37" w:rsidTr="002230D6">
        <w:trPr>
          <w:cantSplit/>
          <w:jc w:val="center"/>
        </w:trPr>
        <w:tc>
          <w:tcPr>
            <w:tcW w:w="2061" w:type="dxa"/>
            <w:shd w:val="clear" w:color="auto" w:fill="E0E0E0"/>
            <w:vAlign w:val="center"/>
          </w:tcPr>
          <w:p w:rsidR="00B17C37" w:rsidRPr="00B17C37" w:rsidRDefault="00B17C37" w:rsidP="002230D6">
            <w:pPr>
              <w:pStyle w:val="TAH"/>
              <w:rPr>
                <w:rFonts w:ascii="Times New Roman" w:hAnsi="Times New Roman"/>
                <w:sz w:val="20"/>
              </w:rPr>
            </w:pPr>
          </w:p>
        </w:tc>
        <w:tc>
          <w:tcPr>
            <w:tcW w:w="1929" w:type="dxa"/>
            <w:shd w:val="clear" w:color="auto" w:fill="E0E0E0"/>
            <w:vAlign w:val="center"/>
          </w:tcPr>
          <w:p w:rsidR="00B17C37" w:rsidRPr="00B17C37" w:rsidRDefault="00B17C37" w:rsidP="002230D6">
            <w:pPr>
              <w:pStyle w:val="TAH"/>
              <w:rPr>
                <w:rFonts w:ascii="Times New Roman" w:hAnsi="Times New Roman"/>
                <w:sz w:val="20"/>
              </w:rPr>
            </w:pPr>
            <w:r w:rsidRPr="00B17C37">
              <w:rPr>
                <w:rFonts w:ascii="Times New Roman" w:hAnsi="Times New Roman"/>
                <w:sz w:val="20"/>
              </w:rPr>
              <w:t xml:space="preserve">DCI format 0_0/0_1 </w:t>
            </w:r>
          </w:p>
        </w:tc>
        <w:tc>
          <w:tcPr>
            <w:tcW w:w="1987" w:type="dxa"/>
            <w:shd w:val="clear" w:color="auto" w:fill="E0E0E0"/>
            <w:vAlign w:val="center"/>
          </w:tcPr>
          <w:p w:rsidR="00B17C37" w:rsidRPr="00B17C37" w:rsidRDefault="00B17C37" w:rsidP="002230D6">
            <w:pPr>
              <w:pStyle w:val="TAH"/>
              <w:rPr>
                <w:rFonts w:ascii="Times New Roman" w:hAnsi="Times New Roman"/>
                <w:sz w:val="20"/>
              </w:rPr>
            </w:pPr>
            <w:r w:rsidRPr="00B17C37">
              <w:rPr>
                <w:rFonts w:ascii="Times New Roman" w:hAnsi="Times New Roman"/>
                <w:sz w:val="20"/>
              </w:rPr>
              <w:t>DCI format 1_0</w:t>
            </w:r>
          </w:p>
        </w:tc>
        <w:tc>
          <w:tcPr>
            <w:tcW w:w="2319" w:type="dxa"/>
            <w:shd w:val="clear" w:color="auto" w:fill="E0E0E0"/>
            <w:vAlign w:val="center"/>
          </w:tcPr>
          <w:p w:rsidR="00B17C37" w:rsidRPr="00B17C37" w:rsidRDefault="00B17C37" w:rsidP="002230D6">
            <w:pPr>
              <w:pStyle w:val="TAH"/>
              <w:rPr>
                <w:rFonts w:ascii="Times New Roman" w:hAnsi="Times New Roman"/>
                <w:sz w:val="20"/>
              </w:rPr>
            </w:pPr>
            <w:r w:rsidRPr="00B17C37">
              <w:rPr>
                <w:rFonts w:ascii="Times New Roman" w:hAnsi="Times New Roman"/>
                <w:sz w:val="20"/>
              </w:rPr>
              <w:t>DCI format 1_1</w:t>
            </w:r>
          </w:p>
        </w:tc>
      </w:tr>
      <w:tr w:rsidR="00B17C37" w:rsidRPr="00B17C37" w:rsidTr="002230D6">
        <w:trPr>
          <w:cantSplit/>
          <w:jc w:val="center"/>
        </w:trPr>
        <w:tc>
          <w:tcPr>
            <w:tcW w:w="2061"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HARQ process number</w:t>
            </w:r>
          </w:p>
        </w:tc>
        <w:tc>
          <w:tcPr>
            <w:tcW w:w="1929"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set to all '0's</w:t>
            </w:r>
          </w:p>
        </w:tc>
        <w:tc>
          <w:tcPr>
            <w:tcW w:w="1987"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set to all '0's</w:t>
            </w:r>
          </w:p>
        </w:tc>
        <w:tc>
          <w:tcPr>
            <w:tcW w:w="2319"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set to all '0's</w:t>
            </w:r>
          </w:p>
        </w:tc>
      </w:tr>
      <w:tr w:rsidR="00B17C37" w:rsidRPr="00B17C37" w:rsidTr="002230D6">
        <w:trPr>
          <w:cantSplit/>
          <w:jc w:val="center"/>
        </w:trPr>
        <w:tc>
          <w:tcPr>
            <w:tcW w:w="2061"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Redundancy version</w:t>
            </w:r>
          </w:p>
        </w:tc>
        <w:tc>
          <w:tcPr>
            <w:tcW w:w="1929"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set to '00'</w:t>
            </w:r>
          </w:p>
        </w:tc>
        <w:tc>
          <w:tcPr>
            <w:tcW w:w="1987"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set to '00'</w:t>
            </w:r>
          </w:p>
        </w:tc>
        <w:tc>
          <w:tcPr>
            <w:tcW w:w="2319"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For the enabled transport block: set to '00'</w:t>
            </w:r>
          </w:p>
        </w:tc>
      </w:tr>
    </w:tbl>
    <w:p w:rsidR="00B17C37" w:rsidRPr="00B17C37" w:rsidRDefault="00B17C37" w:rsidP="00B17C37">
      <w:pPr>
        <w:rPr>
          <w:rFonts w:eastAsia="DengXian"/>
        </w:rPr>
      </w:pPr>
    </w:p>
    <w:p w:rsidR="00B17C37" w:rsidRPr="00B17C37" w:rsidRDefault="00B17C37" w:rsidP="00B17C37">
      <w:pPr>
        <w:pStyle w:val="TH"/>
        <w:rPr>
          <w:rFonts w:ascii="Times New Roman" w:hAnsi="Times New Roman"/>
        </w:rPr>
      </w:pPr>
      <w:r w:rsidRPr="00B17C37">
        <w:rPr>
          <w:rFonts w:ascii="Times New Roman" w:hAnsi="Times New Roman"/>
        </w:rPr>
        <w:t>Table 10.2-2: Special fields for DL SPS and UL grant Type 2 scheduling release PDCCH validation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30"/>
        <w:gridCol w:w="2160"/>
        <w:gridCol w:w="2060"/>
      </w:tblGrid>
      <w:tr w:rsidR="00B17C37" w:rsidRPr="00B17C37" w:rsidTr="002230D6">
        <w:trPr>
          <w:cantSplit/>
          <w:jc w:val="center"/>
        </w:trPr>
        <w:tc>
          <w:tcPr>
            <w:tcW w:w="3430" w:type="dxa"/>
            <w:shd w:val="clear" w:color="auto" w:fill="E0E0E0"/>
            <w:vAlign w:val="center"/>
          </w:tcPr>
          <w:p w:rsidR="00B17C37" w:rsidRPr="00B17C37" w:rsidRDefault="00B17C37" w:rsidP="002230D6">
            <w:pPr>
              <w:pStyle w:val="TAH"/>
              <w:rPr>
                <w:rFonts w:ascii="Times New Roman" w:hAnsi="Times New Roman"/>
                <w:sz w:val="20"/>
              </w:rPr>
            </w:pPr>
          </w:p>
        </w:tc>
        <w:tc>
          <w:tcPr>
            <w:tcW w:w="2160" w:type="dxa"/>
            <w:shd w:val="clear" w:color="auto" w:fill="E0E0E0"/>
            <w:vAlign w:val="center"/>
          </w:tcPr>
          <w:p w:rsidR="00B17C37" w:rsidRPr="00B17C37" w:rsidRDefault="00B17C37" w:rsidP="002230D6">
            <w:pPr>
              <w:pStyle w:val="TAH"/>
              <w:rPr>
                <w:rFonts w:ascii="Times New Roman" w:hAnsi="Times New Roman"/>
                <w:sz w:val="20"/>
              </w:rPr>
            </w:pPr>
            <w:r w:rsidRPr="00B17C37">
              <w:rPr>
                <w:rFonts w:ascii="Times New Roman" w:hAnsi="Times New Roman"/>
                <w:sz w:val="20"/>
              </w:rPr>
              <w:t xml:space="preserve">DCI format 0_0 </w:t>
            </w:r>
          </w:p>
        </w:tc>
        <w:tc>
          <w:tcPr>
            <w:tcW w:w="2060" w:type="dxa"/>
            <w:shd w:val="clear" w:color="auto" w:fill="E0E0E0"/>
            <w:vAlign w:val="center"/>
          </w:tcPr>
          <w:p w:rsidR="00B17C37" w:rsidRPr="00B17C37" w:rsidRDefault="00B17C37" w:rsidP="002230D6">
            <w:pPr>
              <w:pStyle w:val="TAH"/>
              <w:rPr>
                <w:rFonts w:ascii="Times New Roman" w:hAnsi="Times New Roman"/>
                <w:sz w:val="20"/>
              </w:rPr>
            </w:pPr>
            <w:r w:rsidRPr="00B17C37">
              <w:rPr>
                <w:rFonts w:ascii="Times New Roman" w:hAnsi="Times New Roman"/>
                <w:sz w:val="20"/>
              </w:rPr>
              <w:t>DCI format 1_0</w:t>
            </w:r>
          </w:p>
        </w:tc>
      </w:tr>
      <w:tr w:rsidR="00B17C37" w:rsidRPr="00B17C37" w:rsidTr="002230D6">
        <w:trPr>
          <w:cantSplit/>
          <w:jc w:val="center"/>
        </w:trPr>
        <w:tc>
          <w:tcPr>
            <w:tcW w:w="3430"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HARQ process number</w:t>
            </w:r>
          </w:p>
        </w:tc>
        <w:tc>
          <w:tcPr>
            <w:tcW w:w="2160"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set to all '0's</w:t>
            </w:r>
          </w:p>
        </w:tc>
        <w:tc>
          <w:tcPr>
            <w:tcW w:w="2060"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set to all '0's</w:t>
            </w:r>
          </w:p>
        </w:tc>
      </w:tr>
      <w:tr w:rsidR="00B17C37" w:rsidRPr="00B17C37" w:rsidTr="002230D6">
        <w:trPr>
          <w:cantSplit/>
          <w:jc w:val="center"/>
        </w:trPr>
        <w:tc>
          <w:tcPr>
            <w:tcW w:w="3430"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Redundancy version</w:t>
            </w:r>
          </w:p>
        </w:tc>
        <w:tc>
          <w:tcPr>
            <w:tcW w:w="2160"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set to '00'</w:t>
            </w:r>
          </w:p>
        </w:tc>
        <w:tc>
          <w:tcPr>
            <w:tcW w:w="2060"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set to '00'</w:t>
            </w:r>
          </w:p>
        </w:tc>
      </w:tr>
      <w:tr w:rsidR="00B17C37" w:rsidRPr="00B17C37" w:rsidTr="002230D6">
        <w:trPr>
          <w:cantSplit/>
          <w:jc w:val="center"/>
        </w:trPr>
        <w:tc>
          <w:tcPr>
            <w:tcW w:w="3430"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Modulation and coding scheme</w:t>
            </w:r>
          </w:p>
        </w:tc>
        <w:tc>
          <w:tcPr>
            <w:tcW w:w="2160"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set to all '1's</w:t>
            </w:r>
          </w:p>
        </w:tc>
        <w:tc>
          <w:tcPr>
            <w:tcW w:w="2060"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set to all '1's</w:t>
            </w:r>
          </w:p>
        </w:tc>
      </w:tr>
      <w:tr w:rsidR="00B17C37" w:rsidRPr="00B17C37" w:rsidTr="002230D6">
        <w:trPr>
          <w:cantSplit/>
          <w:jc w:val="center"/>
        </w:trPr>
        <w:tc>
          <w:tcPr>
            <w:tcW w:w="3430"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Frequency domain resource assignment</w:t>
            </w:r>
          </w:p>
        </w:tc>
        <w:tc>
          <w:tcPr>
            <w:tcW w:w="2160"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set to all '1's</w:t>
            </w:r>
          </w:p>
        </w:tc>
        <w:tc>
          <w:tcPr>
            <w:tcW w:w="2060" w:type="dxa"/>
            <w:vAlign w:val="center"/>
          </w:tcPr>
          <w:p w:rsidR="00B17C37" w:rsidRPr="00B17C37" w:rsidRDefault="00B17C37" w:rsidP="002230D6">
            <w:pPr>
              <w:pStyle w:val="TAC"/>
              <w:rPr>
                <w:rFonts w:ascii="Times New Roman" w:hAnsi="Times New Roman"/>
                <w:sz w:val="20"/>
              </w:rPr>
            </w:pPr>
            <w:r w:rsidRPr="00B17C37">
              <w:rPr>
                <w:rFonts w:ascii="Times New Roman" w:hAnsi="Times New Roman"/>
                <w:sz w:val="20"/>
              </w:rPr>
              <w:t>set to all '1's</w:t>
            </w:r>
          </w:p>
        </w:tc>
      </w:tr>
    </w:tbl>
    <w:p w:rsidR="00B17C37" w:rsidRPr="00B17C37" w:rsidRDefault="00B17C37" w:rsidP="00B17C37"/>
    <w:p w:rsidR="00B17C37" w:rsidRDefault="00B17C37" w:rsidP="00B17C37">
      <w:pPr>
        <w:jc w:val="both"/>
      </w:pPr>
      <w:r>
        <w:t xml:space="preserve">As agreed in last meeting, the HPN field will be used to indicate the CG configuration to be activated or released. This could increase the </w:t>
      </w:r>
      <w:r w:rsidRPr="00B17C37">
        <w:t xml:space="preserve">false alarm rate </w:t>
      </w:r>
      <w:r>
        <w:t>for the</w:t>
      </w:r>
      <w:r w:rsidRPr="00B17C37">
        <w:t xml:space="preserve"> DCI </w:t>
      </w:r>
      <w:r>
        <w:t>with</w:t>
      </w:r>
      <w:r w:rsidRPr="00B17C37">
        <w:t xml:space="preserve"> CS-RNTI</w:t>
      </w:r>
      <w:r>
        <w:t xml:space="preserve">. As it is clear from the tables above, several DCI fields (HPN, RV, MCS and FRDA) are used for the validation for the release DCI. Thus, the absence of the </w:t>
      </w:r>
      <w:r>
        <w:t>HPN</w:t>
      </w:r>
      <w:r>
        <w:t xml:space="preserve"> field from the validation process of the release DCI will not impact the performance (i.e. the false alarm rate is still below the reliability threshold). On the other hand, by removing the HPN field, only the RV field will be used for the validating the activation DCI. This could increase the false alarm rate compared to Rel-15. However, given that the false alarm rate for the </w:t>
      </w:r>
      <w:r>
        <w:t>activation DCI</w:t>
      </w:r>
      <w:r>
        <w:t xml:space="preserve"> is still lower than the false alarm rate for the </w:t>
      </w:r>
      <w:r>
        <w:t>scheduling DG-PUSCH (such as a re-Tx of CG-PUSCH)</w:t>
      </w:r>
      <w:r>
        <w:t>, this shouldn’t be an issue from reliability perspectives. Hence, there is no need to introduce new fields for validating the activation/release DCIs.</w:t>
      </w:r>
    </w:p>
    <w:p w:rsidR="00B87234" w:rsidRPr="00B17C37" w:rsidRDefault="00B17C37" w:rsidP="00B17C37">
      <w:pPr>
        <w:jc w:val="both"/>
        <w:rPr>
          <w:b/>
          <w:i/>
          <w:lang w:eastAsia="ko-KR"/>
        </w:rPr>
      </w:pPr>
      <w:r w:rsidRPr="00B17C37">
        <w:rPr>
          <w:b/>
          <w:i/>
          <w:lang w:eastAsia="ko-KR"/>
        </w:rPr>
        <w:t>Proposal</w:t>
      </w:r>
      <w:r w:rsidR="00A44F64">
        <w:rPr>
          <w:b/>
          <w:i/>
          <w:lang w:eastAsia="ko-KR"/>
        </w:rPr>
        <w:t xml:space="preserve"> 2</w:t>
      </w:r>
      <w:r w:rsidRPr="00B17C37">
        <w:rPr>
          <w:b/>
          <w:i/>
          <w:lang w:eastAsia="ko-KR"/>
        </w:rPr>
        <w:t xml:space="preserve">: </w:t>
      </w:r>
      <w:r w:rsidR="00823C1C">
        <w:rPr>
          <w:b/>
          <w:i/>
          <w:lang w:eastAsia="ko-KR"/>
        </w:rPr>
        <w:t>I</w:t>
      </w:r>
      <w:r w:rsidRPr="00B17C37">
        <w:rPr>
          <w:b/>
          <w:i/>
          <w:lang w:eastAsia="ko-KR"/>
        </w:rPr>
        <w:t>t is</w:t>
      </w:r>
      <w:r w:rsidRPr="00B17C37">
        <w:rPr>
          <w:b/>
          <w:i/>
          <w:lang w:eastAsia="ko-KR"/>
        </w:rPr>
        <w:t xml:space="preserve"> not</w:t>
      </w:r>
      <w:r w:rsidRPr="00B17C37">
        <w:rPr>
          <w:b/>
          <w:i/>
          <w:lang w:eastAsia="ko-KR"/>
        </w:rPr>
        <w:t xml:space="preserve"> necessary to </w:t>
      </w:r>
      <w:r w:rsidRPr="00B17C37">
        <w:rPr>
          <w:b/>
          <w:i/>
          <w:lang w:eastAsia="ko-KR"/>
        </w:rPr>
        <w:t>define</w:t>
      </w:r>
      <w:r w:rsidRPr="00B17C37">
        <w:rPr>
          <w:b/>
          <w:i/>
          <w:lang w:eastAsia="ko-KR"/>
        </w:rPr>
        <w:t xml:space="preserve"> additional fields </w:t>
      </w:r>
      <w:r w:rsidRPr="00B17C37">
        <w:rPr>
          <w:rFonts w:hint="eastAsia"/>
          <w:b/>
          <w:i/>
          <w:lang w:eastAsia="ko-KR"/>
        </w:rPr>
        <w:t>for</w:t>
      </w:r>
      <w:r w:rsidRPr="00B17C37">
        <w:rPr>
          <w:b/>
          <w:i/>
          <w:lang w:eastAsia="ko-KR"/>
        </w:rPr>
        <w:t xml:space="preserve"> activation and/or release DCI validation</w:t>
      </w:r>
      <w:r>
        <w:rPr>
          <w:b/>
          <w:i/>
          <w:lang w:eastAsia="ko-KR"/>
        </w:rPr>
        <w:t>.</w:t>
      </w:r>
    </w:p>
    <w:p w:rsidR="002D44AF" w:rsidRDefault="002D44AF" w:rsidP="002D44AF">
      <w:pPr>
        <w:pStyle w:val="Heading1"/>
        <w:rPr>
          <w:lang w:eastAsia="zh-TW"/>
        </w:rPr>
      </w:pPr>
      <w:r w:rsidRPr="00807D4E">
        <w:rPr>
          <w:rFonts w:hint="eastAsia"/>
        </w:rPr>
        <w:t>Conclusion</w:t>
      </w:r>
    </w:p>
    <w:p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E51A3C">
        <w:rPr>
          <w:rFonts w:eastAsia="SimSun"/>
          <w:lang w:eastAsia="zh-CN"/>
        </w:rPr>
        <w:t xml:space="preserve">discussed </w:t>
      </w:r>
      <w:r w:rsidR="009A1FE7">
        <w:rPr>
          <w:rFonts w:eastAsia="SimSun" w:hint="eastAsia"/>
          <w:lang w:eastAsia="zh-CN"/>
        </w:rPr>
        <w:t>the</w:t>
      </w:r>
      <w:r w:rsidR="009A1FE7">
        <w:rPr>
          <w:rFonts w:eastAsia="SimSun"/>
          <w:lang w:eastAsia="zh-CN"/>
        </w:rPr>
        <w:t xml:space="preserve"> </w:t>
      </w:r>
      <w:r w:rsidR="00E51A3C">
        <w:rPr>
          <w:rFonts w:eastAsia="SimSun"/>
          <w:lang w:eastAsia="zh-CN"/>
        </w:rPr>
        <w:t xml:space="preserve">enhancements for </w:t>
      </w:r>
      <w:r w:rsidR="00E01F10">
        <w:rPr>
          <w:rFonts w:eastAsia="SimSun"/>
          <w:lang w:eastAsia="zh-CN"/>
        </w:rPr>
        <w:t>configured</w:t>
      </w:r>
      <w:r w:rsidR="00173EF3">
        <w:rPr>
          <w:rFonts w:eastAsia="SimSun"/>
          <w:lang w:eastAsia="zh-CN"/>
        </w:rPr>
        <w:t>-</w:t>
      </w:r>
      <w:r w:rsidR="00E01F10">
        <w:rPr>
          <w:rFonts w:eastAsia="SimSun"/>
          <w:lang w:eastAsia="zh-CN"/>
        </w:rPr>
        <w:t>grant</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CC6DBA">
        <w:rPr>
          <w:rFonts w:eastAsia="SimSun" w:hint="eastAsia"/>
          <w:lang w:eastAsia="zh-CN"/>
        </w:rPr>
        <w:t>proposal</w:t>
      </w:r>
      <w:r w:rsidR="00173EF3">
        <w:rPr>
          <w:rFonts w:eastAsia="SimSun"/>
          <w:lang w:eastAsia="zh-CN"/>
        </w:rPr>
        <w:t>s</w:t>
      </w:r>
      <w:r w:rsidR="009A1FE7">
        <w:rPr>
          <w:rFonts w:eastAsia="SimSun"/>
          <w:lang w:val="en-US"/>
        </w:rPr>
        <w:t>:</w:t>
      </w:r>
    </w:p>
    <w:p w:rsidR="00A44F64" w:rsidRDefault="00A44F64" w:rsidP="00A44F64">
      <w:pPr>
        <w:spacing w:after="60"/>
        <w:jc w:val="both"/>
        <w:rPr>
          <w:lang w:eastAsia="ko-KR"/>
        </w:rPr>
      </w:pPr>
      <w:r w:rsidRPr="000D0E67">
        <w:rPr>
          <w:b/>
          <w:i/>
          <w:lang w:eastAsia="ko-KR"/>
        </w:rPr>
        <w:t xml:space="preserve">Proposal </w:t>
      </w:r>
      <w:r>
        <w:rPr>
          <w:b/>
          <w:i/>
          <w:lang w:eastAsia="ko-KR"/>
        </w:rPr>
        <w:t>1</w:t>
      </w:r>
      <w:r w:rsidRPr="000D0E67">
        <w:rPr>
          <w:b/>
          <w:i/>
          <w:lang w:eastAsia="ko-KR"/>
        </w:rPr>
        <w:t>:</w:t>
      </w:r>
      <w:r w:rsidRPr="000D0E67">
        <w:rPr>
          <w:lang w:eastAsia="ko-KR"/>
        </w:rPr>
        <w:t xml:space="preserve"> </w:t>
      </w:r>
      <w:r>
        <w:rPr>
          <w:b/>
          <w:i/>
          <w:lang w:eastAsia="ko-KR"/>
        </w:rPr>
        <w:t>Confirm the following working assumption;</w:t>
      </w:r>
    </w:p>
    <w:p w:rsidR="00A44F64" w:rsidRPr="00C10A31" w:rsidRDefault="00A44F64" w:rsidP="00C10A31">
      <w:pPr>
        <w:spacing w:after="0"/>
        <w:ind w:left="284"/>
        <w:rPr>
          <w:b/>
          <w:i/>
          <w:lang w:eastAsia="x-none"/>
        </w:rPr>
      </w:pPr>
      <w:r w:rsidRPr="00C10A31">
        <w:rPr>
          <w:b/>
          <w:i/>
          <w:highlight w:val="darkYellow"/>
          <w:lang w:eastAsia="x-none"/>
        </w:rPr>
        <w:t>Working assumption</w:t>
      </w:r>
    </w:p>
    <w:p w:rsidR="00E01F10" w:rsidRPr="00C10A31" w:rsidRDefault="00A44F64" w:rsidP="00C10A31">
      <w:pPr>
        <w:spacing w:after="120"/>
        <w:ind w:left="284"/>
        <w:jc w:val="both"/>
        <w:rPr>
          <w:b/>
          <w:i/>
          <w:lang w:eastAsia="ko-KR"/>
        </w:rPr>
      </w:pPr>
      <w:r w:rsidRPr="00C10A31">
        <w:rPr>
          <w:b/>
          <w:i/>
        </w:rPr>
        <w:t>Retransmission of the PUSCH retransmission scheduled by a new UL DCI format with CRC scrambled by CS-RNTI with NDI=1 shall follow the same higher layer configuration defined for dynamic PUSCH transmission associated with the new UL DCI format.</w:t>
      </w:r>
    </w:p>
    <w:p w:rsidR="00335093" w:rsidRDefault="00A44F64" w:rsidP="00335093">
      <w:pPr>
        <w:jc w:val="both"/>
        <w:rPr>
          <w:lang w:eastAsia="ko-KR"/>
        </w:rPr>
      </w:pPr>
      <w:r w:rsidRPr="00B17C37">
        <w:rPr>
          <w:b/>
          <w:i/>
          <w:lang w:eastAsia="ko-KR"/>
        </w:rPr>
        <w:t>Proposal</w:t>
      </w:r>
      <w:r>
        <w:rPr>
          <w:b/>
          <w:i/>
          <w:lang w:eastAsia="ko-KR"/>
        </w:rPr>
        <w:t xml:space="preserve"> 2</w:t>
      </w:r>
      <w:r w:rsidRPr="00B17C37">
        <w:rPr>
          <w:b/>
          <w:i/>
          <w:lang w:eastAsia="ko-KR"/>
        </w:rPr>
        <w:t xml:space="preserve">: </w:t>
      </w:r>
      <w:r w:rsidR="00823C1C">
        <w:rPr>
          <w:b/>
          <w:i/>
          <w:lang w:eastAsia="ko-KR"/>
        </w:rPr>
        <w:t>I</w:t>
      </w:r>
      <w:r w:rsidRPr="00B17C37">
        <w:rPr>
          <w:b/>
          <w:i/>
          <w:lang w:eastAsia="ko-KR"/>
        </w:rPr>
        <w:t xml:space="preserve">t is not necessary to define additional fields </w:t>
      </w:r>
      <w:r w:rsidRPr="00B17C37">
        <w:rPr>
          <w:rFonts w:hint="eastAsia"/>
          <w:b/>
          <w:i/>
          <w:lang w:eastAsia="ko-KR"/>
        </w:rPr>
        <w:t>for</w:t>
      </w:r>
      <w:r w:rsidRPr="00B17C37">
        <w:rPr>
          <w:b/>
          <w:i/>
          <w:lang w:eastAsia="ko-KR"/>
        </w:rPr>
        <w:t xml:space="preserve"> activation and/or release DCI validation</w:t>
      </w:r>
      <w:r>
        <w:rPr>
          <w:b/>
          <w:i/>
          <w:lang w:eastAsia="ko-KR"/>
        </w:rPr>
        <w:t>.</w:t>
      </w:r>
    </w:p>
    <w:p w:rsidR="002D44AF" w:rsidRPr="00B300C3" w:rsidRDefault="002D44AF" w:rsidP="002D44AF">
      <w:pPr>
        <w:pStyle w:val="Heading1"/>
        <w:rPr>
          <w:lang w:val="en-US"/>
        </w:rPr>
      </w:pPr>
      <w:r>
        <w:rPr>
          <w:rFonts w:hint="eastAsia"/>
          <w:lang w:val="en-US" w:eastAsia="zh-TW"/>
        </w:rPr>
        <w:t>References</w:t>
      </w:r>
    </w:p>
    <w:p w:rsidR="00105900" w:rsidRPr="00C10A31" w:rsidRDefault="00173EF3" w:rsidP="00C10A31">
      <w:pPr>
        <w:numPr>
          <w:ilvl w:val="0"/>
          <w:numId w:val="2"/>
        </w:numPr>
        <w:spacing w:after="120"/>
        <w:rPr>
          <w:lang w:val="en-US" w:eastAsia="zh-TW"/>
        </w:rPr>
      </w:pPr>
      <w:bookmarkStart w:id="3" w:name="_Ref481672677"/>
      <w:r w:rsidRPr="00173EF3">
        <w:rPr>
          <w:lang w:val="en-US"/>
        </w:rPr>
        <w:t>R</w:t>
      </w:r>
      <w:r w:rsidR="00E51A3C" w:rsidRPr="00E51A3C">
        <w:rPr>
          <w:lang w:val="en-US"/>
        </w:rPr>
        <w:t>P-190726, “New WID: Physical Layer Enhancements for NR Ultra-Reliable and Low Latency Communication (URLLC)”, Huawei, HiSilicon, TSG-RAN#83, March, 2019</w:t>
      </w:r>
      <w:r w:rsidR="00A1405E" w:rsidRPr="003068AB">
        <w:rPr>
          <w:rFonts w:eastAsia="SimSun" w:hint="eastAsia"/>
        </w:rPr>
        <w:t>.</w:t>
      </w:r>
      <w:bookmarkEnd w:id="3"/>
    </w:p>
    <w:sectPr w:rsidR="00105900" w:rsidRPr="00C10A31"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8B4" w:rsidRDefault="002A38B4">
      <w:r>
        <w:separator/>
      </w:r>
    </w:p>
  </w:endnote>
  <w:endnote w:type="continuationSeparator" w:id="0">
    <w:p w:rsidR="002A38B4" w:rsidRDefault="002A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8B4" w:rsidRDefault="002A38B4">
      <w:r>
        <w:separator/>
      </w:r>
    </w:p>
  </w:footnote>
  <w:footnote w:type="continuationSeparator" w:id="0">
    <w:p w:rsidR="002A38B4" w:rsidRDefault="002A38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4"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6"/>
  </w:num>
  <w:num w:numId="4">
    <w:abstractNumId w:val="18"/>
  </w:num>
  <w:num w:numId="5">
    <w:abstractNumId w:val="2"/>
  </w:num>
  <w:num w:numId="6">
    <w:abstractNumId w:val="15"/>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4"/>
  </w:num>
  <w:num w:numId="10">
    <w:abstractNumId w:val="11"/>
    <w:lvlOverride w:ilvl="0">
      <w:startOverride w:val="2"/>
    </w:lvlOverride>
  </w:num>
  <w:num w:numId="11">
    <w:abstractNumId w:val="7"/>
  </w:num>
  <w:num w:numId="12">
    <w:abstractNumId w:val="17"/>
  </w:num>
  <w:num w:numId="13">
    <w:abstractNumId w:val="0"/>
  </w:num>
  <w:num w:numId="14">
    <w:abstractNumId w:val="12"/>
  </w:num>
  <w:num w:numId="15">
    <w:abstractNumId w:val="14"/>
  </w:num>
  <w:num w:numId="16">
    <w:abstractNumId w:val="8"/>
  </w:num>
  <w:num w:numId="17">
    <w:abstractNumId w:val="5"/>
  </w:num>
  <w:num w:numId="18">
    <w:abstractNumId w:val="1"/>
  </w:num>
  <w:num w:numId="19">
    <w:abstractNumId w:val="10"/>
  </w:num>
  <w:num w:numId="2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FB4"/>
    <w:rsid w:val="002A0E33"/>
    <w:rsid w:val="002A283C"/>
    <w:rsid w:val="002A2935"/>
    <w:rsid w:val="002A2D8B"/>
    <w:rsid w:val="002A38B4"/>
    <w:rsid w:val="002A4261"/>
    <w:rsid w:val="002A4C60"/>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0C9"/>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7472"/>
    <w:rsid w:val="00617873"/>
    <w:rsid w:val="00620F88"/>
    <w:rsid w:val="00621321"/>
    <w:rsid w:val="00622066"/>
    <w:rsid w:val="006226BC"/>
    <w:rsid w:val="00624011"/>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4E6E"/>
    <w:rsid w:val="00816505"/>
    <w:rsid w:val="008169D9"/>
    <w:rsid w:val="00820C50"/>
    <w:rsid w:val="00820C8C"/>
    <w:rsid w:val="008215E2"/>
    <w:rsid w:val="00822512"/>
    <w:rsid w:val="00823592"/>
    <w:rsid w:val="00823C1C"/>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96535"/>
    <w:rsid w:val="008A0232"/>
    <w:rsid w:val="008A0F99"/>
    <w:rsid w:val="008A4D22"/>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5A9F"/>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234"/>
    <w:rsid w:val="00B87903"/>
    <w:rsid w:val="00B87B6C"/>
    <w:rsid w:val="00B910FF"/>
    <w:rsid w:val="00B91168"/>
    <w:rsid w:val="00B91AEC"/>
    <w:rsid w:val="00B94E85"/>
    <w:rsid w:val="00B95577"/>
    <w:rsid w:val="00B96889"/>
    <w:rsid w:val="00B96897"/>
    <w:rsid w:val="00B97340"/>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0677"/>
    <w:rsid w:val="00C10A3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5FE0"/>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B84"/>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0AE"/>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EDFEB51C-A0BF-44C5-9204-D59AD2925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3168</TotalTime>
  <Pages>2</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R1-1904508</vt:lpstr>
    </vt:vector>
  </TitlesOfParts>
  <Company>MediaTek</Company>
  <LinksUpToDate>false</LinksUpToDate>
  <CharactersWithSpaces>5681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R1-1912121</dc:title>
  <dc:creator/>
  <cp:keywords/>
  <cp:lastModifiedBy>Mohammed Al-Imari</cp:lastModifiedBy>
  <cp:revision>17</cp:revision>
  <cp:lastPrinted>2017-05-05T16:44:00Z</cp:lastPrinted>
  <dcterms:created xsi:type="dcterms:W3CDTF">2017-09-08T17:07:00Z</dcterms:created>
  <dcterms:modified xsi:type="dcterms:W3CDTF">2019-11-08T18:54:00Z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